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6E89A">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503758</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257AA89F">
      <w:pPr>
        <w:tabs>
          <w:tab w:val="left" w:pos="1985"/>
        </w:tabs>
        <w:rPr>
          <w:rFonts w:ascii="Times New Roman" w:hAnsi="Times New Roman"/>
          <w:b/>
          <w:sz w:val="22"/>
          <w:highlight w:val="none"/>
        </w:rPr>
      </w:pPr>
    </w:p>
    <w:p w14:paraId="33D22DC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27</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065D96EB">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176721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CSI-RS based L1 measurement</w:t>
      </w:r>
    </w:p>
    <w:bookmarkEnd w:id="4"/>
    <w:bookmarkEnd w:id="5"/>
    <w:p w14:paraId="12475148">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277033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Introduction</w:t>
      </w:r>
    </w:p>
    <w:p w14:paraId="4405CA9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66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91A4C85">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17D3CFB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CSI-RS based L1 measurement</w:t>
      </w:r>
      <w:r>
        <w:rPr>
          <w:rFonts w:hint="eastAsia" w:ascii="Times New Roman" w:hAnsi="Times New Roman"/>
          <w:bCs/>
          <w:iCs/>
          <w:sz w:val="20"/>
          <w:szCs w:val="20"/>
        </w:rPr>
        <w:t>.</w:t>
      </w:r>
    </w:p>
    <w:p w14:paraId="71632C5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820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143002">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rPr>
            </w:pPr>
            <w:r>
              <w:rPr>
                <w:rFonts w:hint="default" w:ascii="Times New Roman" w:hAnsi="Times New Roman" w:cs="Times New Roman"/>
                <w:b/>
                <w:bCs/>
                <w:sz w:val="20"/>
                <w:szCs w:val="20"/>
                <w:vertAlign w:val="baseline"/>
                <w:lang w:val="en-US" w:eastAsia="zh-CN"/>
              </w:rPr>
              <w:t xml:space="preserve">Progress in </w:t>
            </w:r>
            <w:r>
              <w:rPr>
                <w:rFonts w:hint="default" w:ascii="Times New Roman" w:hAnsi="Times New Roman" w:cs="Times New Roman"/>
                <w:b/>
                <w:bCs/>
                <w:sz w:val="20"/>
                <w:szCs w:val="20"/>
                <w:lang w:val="en-US"/>
              </w:rPr>
              <w:t>in RAN4#113 meeting</w:t>
            </w:r>
          </w:p>
          <w:p w14:paraId="2C59DC17">
            <w:pPr>
              <w:numPr>
                <w:ilvl w:val="0"/>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Agree the following measurement procedure for CSI-RS based LTM candidate cell measurements:</w:t>
            </w:r>
          </w:p>
          <w:p w14:paraId="0E5D29E3">
            <w:pPr>
              <w:numPr>
                <w:ilvl w:val="1"/>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 xml:space="preserve">Step 1: SSB based L3 measurements and reports </w:t>
            </w:r>
            <w:r>
              <w:rPr>
                <w:rFonts w:hint="default" w:ascii="Times New Roman" w:hAnsi="Times New Roman" w:cs="Times New Roman"/>
                <w:bCs/>
                <w:color w:val="000000" w:themeColor="text1"/>
                <w:sz w:val="20"/>
                <w:szCs w:val="20"/>
                <w:u w:val="single"/>
                <w14:textFill>
                  <w14:solidFill>
                    <w14:schemeClr w14:val="tx1"/>
                  </w14:solidFill>
                </w14:textFill>
              </w:rPr>
              <w:t>at least before LTM configuration.</w:t>
            </w:r>
            <w:r>
              <w:rPr>
                <w:rFonts w:hint="default" w:ascii="Times New Roman" w:hAnsi="Times New Roman" w:cs="Times New Roman"/>
                <w:bCs/>
                <w:color w:val="000000" w:themeColor="text1"/>
                <w:sz w:val="20"/>
                <w:szCs w:val="20"/>
                <w14:textFill>
                  <w14:solidFill>
                    <w14:schemeClr w14:val="tx1"/>
                  </w14:solidFill>
                </w14:textFill>
              </w:rPr>
              <w:t xml:space="preserve"> </w:t>
            </w:r>
          </w:p>
          <w:p w14:paraId="271CAC0A">
            <w:pPr>
              <w:numPr>
                <w:ilvl w:val="1"/>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 xml:space="preserve">Step 2: </w:t>
            </w:r>
            <w:r>
              <w:rPr>
                <w:rFonts w:hint="default" w:ascii="Times New Roman" w:hAnsi="Times New Roman" w:cs="Times New Roman"/>
                <w:bCs/>
                <w:color w:val="000000" w:themeColor="text1"/>
                <w:sz w:val="20"/>
                <w:szCs w:val="20"/>
                <w:u w:val="single"/>
                <w14:textFill>
                  <w14:solidFill>
                    <w14:schemeClr w14:val="tx1"/>
                  </w14:solidFill>
                </w14:textFill>
              </w:rPr>
              <w:t>For FR2-1,</w:t>
            </w:r>
            <w:r>
              <w:rPr>
                <w:rFonts w:hint="default" w:ascii="Times New Roman" w:hAnsi="Times New Roman" w:cs="Times New Roman"/>
                <w:bCs/>
                <w:color w:val="000000" w:themeColor="text1"/>
                <w:sz w:val="20"/>
                <w:szCs w:val="20"/>
                <w14:textFill>
                  <w14:solidFill>
                    <w14:schemeClr w14:val="tx1"/>
                  </w14:solidFill>
                </w14:textFill>
              </w:rPr>
              <w:t xml:space="preserve"> SSB-based L1 measurements and reports on the same candidate cell</w:t>
            </w:r>
          </w:p>
          <w:p w14:paraId="1200D12B">
            <w:pPr>
              <w:numPr>
                <w:ilvl w:val="2"/>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Further discuss whether Step 2 can be skipped under certain conditions or</w:t>
            </w:r>
            <w:r>
              <w:rPr>
                <w:rFonts w:hint="default" w:ascii="Times New Roman" w:hAnsi="Times New Roman" w:cs="Times New Roman"/>
                <w:bCs/>
                <w:color w:val="000000" w:themeColor="text1"/>
                <w:sz w:val="20"/>
                <w:szCs w:val="20"/>
                <w:u w:val="single"/>
                <w14:textFill>
                  <w14:solidFill>
                    <w14:schemeClr w14:val="tx1"/>
                  </w14:solidFill>
                </w14:textFill>
              </w:rPr>
              <w:t xml:space="preserve"> based on UE capability or based on network RRC configuration</w:t>
            </w:r>
            <w:r>
              <w:rPr>
                <w:rFonts w:hint="default" w:ascii="Times New Roman" w:hAnsi="Times New Roman" w:cs="Times New Roman"/>
                <w:bCs/>
                <w:color w:val="000000" w:themeColor="text1"/>
                <w:sz w:val="20"/>
                <w:szCs w:val="20"/>
                <w14:textFill>
                  <w14:solidFill>
                    <w14:schemeClr w14:val="tx1"/>
                  </w14:solidFill>
                </w14:textFill>
              </w:rPr>
              <w:t>. FFS the details.</w:t>
            </w:r>
          </w:p>
          <w:p w14:paraId="44650C11">
            <w:pPr>
              <w:numPr>
                <w:ilvl w:val="2"/>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Note: Step 2 is removed for FR1.</w:t>
            </w:r>
          </w:p>
          <w:p w14:paraId="738CB529">
            <w:pPr>
              <w:numPr>
                <w:ilvl w:val="1"/>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Step 3: CSI-RS based L1 measurements on the same candidate cell</w:t>
            </w:r>
          </w:p>
          <w:p w14:paraId="780EEB57">
            <w:pPr>
              <w:numPr>
                <w:ilvl w:val="2"/>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Depending on whether step 2 is skipped, the requirements in step 3 may be different.</w:t>
            </w:r>
          </w:p>
          <w:p w14:paraId="6F6755C6">
            <w:pPr>
              <w:numPr>
                <w:ilvl w:val="1"/>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 xml:space="preserve">Note: The CSI-RS in Step 3 should be QCL’ed with the SSB in Step </w:t>
            </w:r>
            <w:r>
              <w:rPr>
                <w:rFonts w:hint="default" w:ascii="Times New Roman" w:hAnsi="Times New Roman" w:cs="Times New Roman"/>
                <w:bCs/>
                <w:color w:val="000000" w:themeColor="text1"/>
                <w:sz w:val="20"/>
                <w:szCs w:val="20"/>
                <w:u w:val="single"/>
                <w14:textFill>
                  <w14:solidFill>
                    <w14:schemeClr w14:val="tx1"/>
                  </w14:solidFill>
                </w14:textFill>
              </w:rPr>
              <w:t>1 or</w:t>
            </w:r>
            <w:r>
              <w:rPr>
                <w:rFonts w:hint="default" w:ascii="Times New Roman" w:hAnsi="Times New Roman" w:cs="Times New Roman"/>
                <w:bCs/>
                <w:color w:val="000000" w:themeColor="text1"/>
                <w:sz w:val="20"/>
                <w:szCs w:val="20"/>
                <w14:textFill>
                  <w14:solidFill>
                    <w14:schemeClr w14:val="tx1"/>
                  </w14:solidFill>
                </w14:textFill>
              </w:rPr>
              <w:t xml:space="preserve"> 2.</w:t>
            </w:r>
          </w:p>
          <w:p w14:paraId="6A527FCB">
            <w:pPr>
              <w:numPr>
                <w:ilvl w:val="2"/>
                <w:numId w:val="4"/>
              </w:numPr>
              <w:spacing w:after="120"/>
              <w:rPr>
                <w:rFonts w:hint="default" w:ascii="Times New Roman" w:hAnsi="Times New Roman" w:cs="Times New Roman"/>
                <w:bCs/>
                <w:color w:val="000000" w:themeColor="text1"/>
                <w:sz w:val="20"/>
                <w:szCs w:val="20"/>
                <w14:textFill>
                  <w14:solidFill>
                    <w14:schemeClr w14:val="tx1"/>
                  </w14:solidFill>
                </w14:textFill>
              </w:rPr>
            </w:pPr>
            <w:r>
              <w:rPr>
                <w:rFonts w:hint="default" w:ascii="Times New Roman" w:hAnsi="Times New Roman" w:cs="Times New Roman"/>
                <w:bCs/>
                <w:color w:val="000000" w:themeColor="text1"/>
                <w:sz w:val="20"/>
                <w:szCs w:val="20"/>
                <w14:textFill>
                  <w14:solidFill>
                    <w14:schemeClr w14:val="tx1"/>
                  </w14:solidFill>
                </w14:textFill>
              </w:rPr>
              <w:t xml:space="preserve">[Note: For FR1, the CSI-RS in Step 3 should be QCL’ed with the SSB in Step </w:t>
            </w:r>
            <w:r>
              <w:rPr>
                <w:rFonts w:hint="default" w:ascii="Times New Roman" w:hAnsi="Times New Roman" w:cs="Times New Roman"/>
                <w:bCs/>
                <w:color w:val="000000" w:themeColor="text1"/>
                <w:sz w:val="20"/>
                <w:szCs w:val="20"/>
                <w:u w:val="single"/>
                <w14:textFill>
                  <w14:solidFill>
                    <w14:schemeClr w14:val="tx1"/>
                  </w14:solidFill>
                </w14:textFill>
              </w:rPr>
              <w:t>1</w:t>
            </w:r>
            <w:r>
              <w:rPr>
                <w:rFonts w:hint="default" w:ascii="Times New Roman" w:hAnsi="Times New Roman" w:cs="Times New Roman"/>
                <w:bCs/>
                <w:color w:val="000000" w:themeColor="text1"/>
                <w:sz w:val="20"/>
                <w:szCs w:val="20"/>
                <w14:textFill>
                  <w14:solidFill>
                    <w14:schemeClr w14:val="tx1"/>
                  </w14:solidFill>
                </w14:textFill>
              </w:rPr>
              <w:t>.]</w:t>
            </w:r>
          </w:p>
          <w:p w14:paraId="205611BB">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WF in RAN4#114 meeting</w:t>
            </w:r>
          </w:p>
          <w:p w14:paraId="5E957ED5">
            <w:p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4-2-1: Whether to keep or remove SSB based L1 measurement for FR2-1 in step 2</w:t>
            </w:r>
          </w:p>
          <w:p w14:paraId="2697D27D">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A: Whether step 2 can be skipped or not can be based on UE capability reporting. (Apple, CATT, Nokia, Ericsson, Qualcomm, CMCC - compromise, ZTE, China Telecom, vivo, Xiaomi, OPPO)</w:t>
            </w:r>
          </w:p>
          <w:p w14:paraId="2972C1F4">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B: Always keep step 2 for FR2-1 (MTK, HW)</w:t>
            </w:r>
          </w:p>
          <w:p w14:paraId="48B72BB5">
            <w:pPr>
              <w:pStyle w:val="14"/>
              <w:numPr>
                <w:ilvl w:val="0"/>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C: Remove L1 measurement for FR2-1 in the 2nd bullet. (CMCC, OPPO)</w:t>
            </w:r>
          </w:p>
        </w:tc>
      </w:tr>
    </w:tbl>
    <w:p w14:paraId="5FD7A53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73C6FE9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do not think step 2 about SSB-based L1 measurements and reports on the same candidate cell is always needed. With step 2, UE implementation could be simplified, but it also has restriction on the network side. Step 2 implies that network has to configure SSB based LTM even for CSI-RS based LTM. However, according to our understanding, CSI-RS based LTM and SSB based LTM are seperate features and each can work indepedentely. What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more, if there are SSB based LTM, why network configure CSI-RS based LTM additonally. Based on above consideration, it is proposed to remove step 2. On the other hand, we understand it is related with UE implementation. Based on above consideration, we can compromise that whether </w:t>
      </w:r>
      <w:r>
        <w:rPr>
          <w:rFonts w:hint="default" w:ascii="Times New Roman" w:hAnsi="Times New Roman" w:eastAsia="宋体" w:cs="Times New Roman"/>
          <w:color w:val="000000" w:themeColor="text1"/>
          <w:sz w:val="20"/>
          <w:szCs w:val="20"/>
          <w:lang w:val="en-US"/>
          <w14:textFill>
            <w14:solidFill>
              <w14:schemeClr w14:val="tx1"/>
            </w14:solidFill>
          </w14:textFill>
        </w:rPr>
        <w:t>step 2 can be skipped or not can be based on UE capability reporting.</w:t>
      </w:r>
    </w:p>
    <w:p w14:paraId="44B27B9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proposed that whether step 2 can be skipped or not is based on UE capability reporting.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227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6A2825C">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4-3: Definition of intra-frequency/inter-frequency for CSI-RS based L1 measurement</w:t>
            </w:r>
          </w:p>
          <w:p w14:paraId="2A3CDAD2">
            <w:pPr>
              <w:spacing w:after="120"/>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Candidate options:</w:t>
            </w:r>
          </w:p>
          <w:p w14:paraId="1FF66529">
            <w:pPr>
              <w:pStyle w:val="14"/>
              <w:numPr>
                <w:ilvl w:val="1"/>
                <w:numId w:val="4"/>
              </w:numPr>
              <w:spacing w:after="120"/>
              <w:ind w:left="420"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1: (Apple, ZTE, MTK, CMCC, Huawei, Ericsson)</w:t>
            </w:r>
          </w:p>
          <w:p w14:paraId="0C841102">
            <w:pPr>
              <w:pStyle w:val="14"/>
              <w:spacing w:after="120"/>
              <w:ind w:left="420" w:firstLine="0"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A measurement is defined as a CSI-RS based intra-frequency measurement provided that: </w:t>
            </w:r>
            <w:r>
              <w:rPr>
                <w:rFonts w:hint="default" w:ascii="Times New Roman" w:hAnsi="Times New Roman" w:eastAsia="宋体" w:cs="Times New Roman"/>
                <w:color w:val="000000" w:themeColor="text1"/>
                <w:sz w:val="20"/>
                <w:szCs w:val="20"/>
                <w:lang w:val="en-US"/>
                <w14:textFill>
                  <w14:solidFill>
                    <w14:schemeClr w14:val="tx1"/>
                  </w14:solidFill>
                </w14:textFill>
              </w:rPr>
              <w:br w:type="textWrapping"/>
            </w:r>
            <w:r>
              <w:rPr>
                <w:rFonts w:hint="default" w:ascii="Times New Roman" w:hAnsi="Times New Roman" w:eastAsia="宋体" w:cs="Times New Roman"/>
                <w:color w:val="000000" w:themeColor="text1"/>
                <w:sz w:val="20"/>
                <w:szCs w:val="20"/>
                <w:lang w:val="en-US"/>
                <w14:textFill>
                  <w14:solidFill>
                    <w14:schemeClr w14:val="tx1"/>
                  </w14:solidFill>
                </w14:textFill>
              </w:rPr>
              <w:t>- the SCS of the CSI-RS resource of the neighbor cell configured for L1 measurement is the same as the SCS of active DL BWP, and</w:t>
            </w:r>
            <w:r>
              <w:rPr>
                <w:rFonts w:hint="default" w:ascii="Times New Roman" w:hAnsi="Times New Roman" w:eastAsia="宋体" w:cs="Times New Roman"/>
                <w:color w:val="000000" w:themeColor="text1"/>
                <w:sz w:val="20"/>
                <w:szCs w:val="20"/>
                <w:lang w:val="en-US"/>
                <w14:textFill>
                  <w14:solidFill>
                    <w14:schemeClr w14:val="tx1"/>
                  </w14:solidFill>
                </w14:textFill>
              </w:rPr>
              <w:br w:type="textWrapping"/>
            </w:r>
            <w:r>
              <w:rPr>
                <w:rFonts w:hint="default" w:ascii="Times New Roman" w:hAnsi="Times New Roman" w:eastAsia="宋体" w:cs="Times New Roman"/>
                <w:color w:val="000000" w:themeColor="text1"/>
                <w:sz w:val="20"/>
                <w:szCs w:val="20"/>
                <w:lang w:val="en-US"/>
                <w14:textFill>
                  <w14:solidFill>
                    <w14:schemeClr w14:val="tx1"/>
                  </w14:solidFill>
                </w14:textFill>
              </w:rPr>
              <w:t>- the CP type of the CSI-RS resource of neighbor cell configured for L1 measurement is the same as the CP type of active DL BWP, and</w:t>
            </w:r>
            <w:r>
              <w:rPr>
                <w:rFonts w:hint="default" w:ascii="Times New Roman" w:hAnsi="Times New Roman" w:eastAsia="宋体" w:cs="Times New Roman"/>
                <w:color w:val="000000" w:themeColor="text1"/>
                <w:sz w:val="20"/>
                <w:szCs w:val="20"/>
                <w:lang w:val="en-US"/>
                <w14:textFill>
                  <w14:solidFill>
                    <w14:schemeClr w14:val="tx1"/>
                  </w14:solidFill>
                </w14:textFill>
              </w:rPr>
              <w:br w:type="textWrapping"/>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 It is applied for SCS = 60KHz</w:t>
            </w:r>
            <w:r>
              <w:rPr>
                <w:rFonts w:hint="default" w:ascii="Times New Roman" w:hAnsi="Times New Roman" w:eastAsia="宋体" w:cs="Times New Roman"/>
                <w:color w:val="000000" w:themeColor="text1"/>
                <w:sz w:val="20"/>
                <w:szCs w:val="20"/>
                <w:lang w:val="en-US"/>
                <w14:textFill>
                  <w14:solidFill>
                    <w14:schemeClr w14:val="tx1"/>
                  </w14:solidFill>
                </w14:textFill>
              </w:rPr>
              <w:br w:type="textWrapping"/>
            </w:r>
            <w:r>
              <w:rPr>
                <w:rFonts w:hint="default" w:ascii="Times New Roman" w:hAnsi="Times New Roman" w:eastAsia="宋体" w:cs="Times New Roman"/>
                <w:color w:val="000000" w:themeColor="text1"/>
                <w:sz w:val="20"/>
                <w:szCs w:val="20"/>
                <w:lang w:val="en-US"/>
                <w14:textFill>
                  <w14:solidFill>
                    <w14:schemeClr w14:val="tx1"/>
                  </w14:solidFill>
                </w14:textFill>
              </w:rPr>
              <w:t>- the center frequency of the CSI-RS resource of the neighbour cell configured for L1 measurement is the same as the centre frequency of any of the CSI-RS resources within DL BWP (if configured).</w:t>
            </w:r>
          </w:p>
          <w:p w14:paraId="20E68C61">
            <w:pPr>
              <w:pStyle w:val="14"/>
              <w:numPr>
                <w:ilvl w:val="1"/>
                <w:numId w:val="4"/>
              </w:numPr>
              <w:spacing w:after="120" w:line="276" w:lineRule="auto"/>
              <w:ind w:left="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Option 2: (Qualcomm, MTK, Nokia, E///, vivo, China Telecom, HW, ZTE, CATT)</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A measurement is defined as a CSI-RS based intra-frequency L1 measurement provided that:</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 the SCS of the CSI-RS resource of the neighbour cell configured for L1 measurement is the same as the SCS of active DL BWP, and</w:t>
            </w:r>
          </w:p>
          <w:p w14:paraId="47A4399B">
            <w:pPr>
              <w:pStyle w:val="14"/>
              <w:ind w:left="420" w:firstLine="4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the CP type of the CSI-RS resource of neighbour cell configured for L1 measurement is the same as the CP type of active DL BWP, and</w:t>
            </w:r>
          </w:p>
          <w:p w14:paraId="0242DD62">
            <w:pPr>
              <w:pStyle w:val="14"/>
              <w:ind w:left="420" w:firstLine="4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the CSI-RS resource of the neighbour cell configured for L1 measurement is included within the active DL BWP.</w:t>
            </w:r>
          </w:p>
          <w:p w14:paraId="6510A414">
            <w:pPr>
              <w:pStyle w:val="14"/>
              <w:ind w:left="420" w:firstLine="400"/>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sz w:val="20"/>
                <w:szCs w:val="20"/>
              </w:rPr>
              <w:t>at least 48 RBs of the CSI-RS resource, needs to be confined within the active DL BWP.</w:t>
            </w:r>
          </w:p>
        </w:tc>
      </w:tr>
    </w:tbl>
    <w:p w14:paraId="34C5C4C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49ADAA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L3 measurement, a measurement is defined as a CSI-RS based intra-frequency L3 measurement provided that SCS/CP type/centre frequency of the CSI-RS resource of the neighbour cell configured for measurement are same as that of the serving cell indicated for measurement. For the definition of intra-frequency and inter-frequency for CSI-RS based L1 measurement, our preference is to follow the definition of CSI-RS based L3 measurement. Based on this consideration, it is proposed to consider center frequency.</w:t>
      </w:r>
    </w:p>
    <w:p w14:paraId="1FB49EE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the definition of </w:t>
      </w:r>
      <w:r>
        <w:rPr>
          <w:rFonts w:hint="default" w:ascii="Times New Roman" w:hAnsi="Times New Roman"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except SCS and CP, </w:t>
      </w:r>
      <w:r>
        <w:rPr>
          <w:rFonts w:hint="default" w:ascii="Times New Roman" w:hAnsi="Times New Roman" w:cs="Times New Roman"/>
          <w:b/>
          <w:bCs/>
          <w:i/>
          <w:iCs/>
          <w:color w:val="000000" w:themeColor="text1"/>
          <w:sz w:val="20"/>
          <w:szCs w:val="20"/>
          <w:lang w:val="en-US"/>
          <w14:textFill>
            <w14:solidFill>
              <w14:schemeClr w14:val="tx1"/>
            </w14:solidFill>
          </w14:textFill>
        </w:rPr>
        <w:t>centre frequency</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also need to be considered, i.e. </w:t>
      </w:r>
      <w:r>
        <w:rPr>
          <w:rFonts w:hint="default" w:ascii="Times New Roman" w:hAnsi="Times New Roman" w:cs="Times New Roman"/>
          <w:b/>
          <w:bCs/>
          <w:i/>
          <w:iCs/>
          <w:color w:val="000000" w:themeColor="text1"/>
          <w:sz w:val="20"/>
          <w:szCs w:val="20"/>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91A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8D7A503">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4-4: Measurement type </w:t>
            </w:r>
          </w:p>
          <w:p w14:paraId="083118DC">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4-7: RTD assumption</w:t>
            </w:r>
          </w:p>
          <w:p w14:paraId="06C5F9A7">
            <w:pPr>
              <w:spacing w:after="120"/>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Candidate options:</w:t>
            </w:r>
          </w:p>
          <w:p w14:paraId="66587B4B">
            <w:pPr>
              <w:pStyle w:val="14"/>
              <w:numPr>
                <w:ilvl w:val="0"/>
                <w:numId w:val="5"/>
              </w:numPr>
              <w:snapToGrid w:val="0"/>
              <w:spacing w:after="120"/>
              <w:ind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Option 1: CMCC, ZTE, CATT, China Telecom</w:t>
            </w:r>
          </w:p>
          <w:p w14:paraId="6B7EC9FB">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Support L1 measurement with gap for CSI-RS based L1 measurement on neighbour cell, as optional UE feature. </w:t>
            </w:r>
          </w:p>
          <w:p w14:paraId="7A1784F0">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 xml:space="preserve">Define requirements for RTD &gt; CP, </w:t>
            </w:r>
            <w:r>
              <w:rPr>
                <w:rFonts w:hint="default" w:ascii="Times New Roman" w:hAnsi="Times New Roman" w:cs="Times New Roman"/>
                <w:sz w:val="20"/>
                <w:szCs w:val="20"/>
              </w:rPr>
              <w:t>as optional UE feature. FFS details</w:t>
            </w:r>
          </w:p>
          <w:p w14:paraId="7353D475">
            <w:pPr>
              <w:pStyle w:val="14"/>
              <w:numPr>
                <w:ilvl w:val="0"/>
                <w:numId w:val="5"/>
              </w:numPr>
              <w:snapToGrid w:val="0"/>
              <w:spacing w:after="120"/>
              <w:ind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Option 2: E///, HW, CATT, Apple - compromise, CMCC - compromise</w:t>
            </w:r>
          </w:p>
          <w:p w14:paraId="720A94A5">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Support L1 measurement with gap for CSI-RS based L1 measurement on neighbour cell, as optional UE feature. </w:t>
            </w:r>
          </w:p>
          <w:p w14:paraId="1AF57FCB">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No Ran4 requirements for R</w:t>
            </w:r>
            <w:r>
              <w:rPr>
                <w:rFonts w:hint="default" w:ascii="Times New Roman" w:hAnsi="Times New Roman" w:cs="Times New Roman"/>
                <w:color w:val="000000" w:themeColor="text1"/>
                <w:sz w:val="20"/>
                <w:szCs w:val="20"/>
                <w14:textFill>
                  <w14:solidFill>
                    <w14:schemeClr w14:val="tx1"/>
                  </w14:solidFill>
                </w14:textFill>
              </w:rPr>
              <w:t>TD &gt; CP</w:t>
            </w:r>
            <w:r>
              <w:rPr>
                <w:rFonts w:hint="default" w:ascii="Times New Roman" w:hAnsi="Times New Roman" w:cs="Times New Roman"/>
                <w:sz w:val="20"/>
                <w:szCs w:val="20"/>
              </w:rPr>
              <w:t>.</w:t>
            </w:r>
          </w:p>
          <w:p w14:paraId="57346058">
            <w:pPr>
              <w:pStyle w:val="14"/>
              <w:numPr>
                <w:ilvl w:val="0"/>
                <w:numId w:val="5"/>
              </w:numPr>
              <w:snapToGrid w:val="0"/>
              <w:spacing w:after="120"/>
              <w:ind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Option 3: </w:t>
            </w:r>
          </w:p>
          <w:p w14:paraId="0F60E265">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Not Support L1 measurement with gap for CSI-RS based L1 measurement on neighbour cell. </w:t>
            </w:r>
          </w:p>
          <w:p w14:paraId="12D9E8AD">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 xml:space="preserve">Define requirements for </w:t>
            </w:r>
            <w:r>
              <w:rPr>
                <w:rFonts w:hint="default" w:ascii="Times New Roman" w:hAnsi="Times New Roman" w:cs="Times New Roman"/>
                <w:sz w:val="20"/>
                <w:szCs w:val="20"/>
              </w:rPr>
              <w:t xml:space="preserve">support </w:t>
            </w:r>
            <w:r>
              <w:rPr>
                <w:rFonts w:hint="default" w:ascii="Times New Roman" w:hAnsi="Times New Roman" w:cs="Times New Roman"/>
                <w:color w:val="000000" w:themeColor="text1"/>
                <w:sz w:val="20"/>
                <w:szCs w:val="20"/>
                <w14:textFill>
                  <w14:solidFill>
                    <w14:schemeClr w14:val="tx1"/>
                  </w14:solidFill>
                </w14:textFill>
              </w:rPr>
              <w:t xml:space="preserve">RTD &gt; CP, </w:t>
            </w:r>
            <w:r>
              <w:rPr>
                <w:rFonts w:hint="default" w:ascii="Times New Roman" w:hAnsi="Times New Roman" w:cs="Times New Roman"/>
                <w:sz w:val="20"/>
                <w:szCs w:val="20"/>
              </w:rPr>
              <w:t>as optional UE feature. FFS details</w:t>
            </w:r>
          </w:p>
          <w:p w14:paraId="4CC0003A">
            <w:pPr>
              <w:pStyle w:val="14"/>
              <w:numPr>
                <w:ilvl w:val="0"/>
                <w:numId w:val="5"/>
              </w:numPr>
              <w:snapToGrid w:val="0"/>
              <w:spacing w:after="120"/>
              <w:ind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Option 4: QC, Apple, vivo, Xiaomi, Samsung, MTK, OPPO, Nokia - compromise, E/// - compromise</w:t>
            </w:r>
          </w:p>
          <w:p w14:paraId="7CD58091">
            <w:pPr>
              <w:pStyle w:val="14"/>
              <w:numPr>
                <w:ilvl w:val="0"/>
                <w:numId w:val="6"/>
              </w:numPr>
              <w:snapToGrid w:val="0"/>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Not Support L1 measurement with gap for CSI-RS based L1 measurement on neighbour cell. </w:t>
            </w:r>
          </w:p>
          <w:p w14:paraId="071A7451">
            <w:pPr>
              <w:pStyle w:val="14"/>
              <w:numPr>
                <w:ilvl w:val="0"/>
                <w:numId w:val="6"/>
              </w:numPr>
              <w:snapToGrid w:val="0"/>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No Ran4 requirements for </w:t>
            </w:r>
            <w:r>
              <w:rPr>
                <w:rFonts w:hint="default" w:ascii="Times New Roman" w:hAnsi="Times New Roman" w:cs="Times New Roman"/>
                <w:color w:val="000000" w:themeColor="text1"/>
                <w:sz w:val="20"/>
                <w:szCs w:val="20"/>
                <w14:textFill>
                  <w14:solidFill>
                    <w14:schemeClr w14:val="tx1"/>
                  </w14:solidFill>
                </w14:textFill>
              </w:rPr>
              <w:t>RTD &gt; CP</w:t>
            </w:r>
            <w:r>
              <w:rPr>
                <w:rFonts w:hint="default" w:ascii="Times New Roman" w:hAnsi="Times New Roman" w:cs="Times New Roman"/>
                <w:sz w:val="20"/>
                <w:szCs w:val="20"/>
              </w:rPr>
              <w:t>.</w:t>
            </w:r>
          </w:p>
        </w:tc>
      </w:tr>
    </w:tbl>
    <w:p w14:paraId="63B5033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6DD7282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CSI-RS based L1 measurement is for mobility, only consider measurement within gap is too limited. And from deployment point of view, it is normal that CSI-RS resources from neighbour cell are outside UE active BWP. In last meeting, RAN1 also agreed that from RAN1 perspective, there is no restriction with regards to the frequency location of CSI-RS used for L1-measurement, which means that both measurement within BWP and measurement outside BWP are considered.</w:t>
      </w:r>
    </w:p>
    <w:p w14:paraId="3151A39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CSI-RS based L1-RSRP measurement outside active BWP is a typical scenario, and it is proposed to define requirements for CSI-RS based L1-RSRP measurement outside active BWP.</w:t>
      </w:r>
    </w:p>
    <w:p w14:paraId="4764E00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previous meeting, it was agreed that CSI-RS based L1 measurement without gap is supported, and FFS on CSI-RS based L1 measurement with gap. As we discussed above, CSI-RS based L1-RSRP measurement outside active BWP is a typical scenario, and the L1 measurement is performed within measurement gap. It is necessary to define requirements for CSI-RS based L1 measurement with gap. </w:t>
      </w:r>
    </w:p>
    <w:p w14:paraId="5A86BB4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discussion in last meeting, one concern to support CSI-RS based L1 measurement with gap is the impact on SSB based measurement. Firstly, it is inevitable that the SSB based measurement will be impacted since more measurement objects, e.g. CSI-RS MO(s) , are considered. To minimize the impact on SSB based measurement, there are multiple candidate solutions, e.g. allocating more measurement resources to SSB based measurement. However, the related discussion may be not easy and require a lot effort. Considering limited timeline and workload, one simple way in this release is to assume equally sharing among SSB measurement and CSI-RS measurement.</w:t>
      </w:r>
    </w:p>
    <w:p w14:paraId="13ECD0C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it is proposed to define requirements for CSI-RS based L1 measurement with gap.</w:t>
      </w:r>
    </w:p>
    <w:p w14:paraId="65936473">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delay requirements definition, for simplicity, equally sharing among SSB measurement and CSI-RS measurement can be considered</w:t>
      </w:r>
    </w:p>
    <w:p w14:paraId="6F9BDCF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From </w:t>
      </w:r>
      <w:r>
        <w:rPr>
          <w:rFonts w:hint="eastAsia" w:ascii="Times New Roman" w:hAnsi="Times New Roman" w:cs="Times New Roman"/>
          <w:sz w:val="20"/>
          <w:szCs w:val="20"/>
          <w:lang w:val="en-US" w:eastAsia="zh-CN"/>
        </w:rPr>
        <w:t>deployment</w:t>
      </w:r>
      <w:r>
        <w:rPr>
          <w:rFonts w:hint="eastAsia" w:ascii="Times New Roman" w:hAnsi="Times New Roman" w:eastAsia="宋体" w:cs="Times New Roman"/>
          <w:sz w:val="20"/>
          <w:szCs w:val="20"/>
          <w:lang w:val="en-US" w:eastAsia="zh-CN"/>
        </w:rPr>
        <w:t xml:space="preserve"> point of view, it is proposed to consider both </w:t>
      </w:r>
      <w:r>
        <w:rPr>
          <w:rFonts w:hint="default" w:ascii="Times New Roman" w:hAnsi="Times New Roman" w:eastAsia="宋体" w:cs="Times New Roman"/>
          <w:sz w:val="20"/>
          <w:szCs w:val="20"/>
          <w:lang w:val="en-US" w:eastAsia="zh-CN"/>
        </w:rPr>
        <w:t>RT</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&lt;CP</w:t>
      </w:r>
      <w:r>
        <w:rPr>
          <w:rFonts w:hint="eastAsia"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lang w:val="en-US" w:eastAsia="zh-CN"/>
        </w:rPr>
        <w:t>RTD&gt;CP</w:t>
      </w:r>
      <w:r>
        <w:rPr>
          <w:rFonts w:hint="eastAsia" w:ascii="Times New Roman" w:hAnsi="Times New Roman" w:eastAsia="宋体" w:cs="Times New Roman"/>
          <w:sz w:val="20"/>
          <w:szCs w:val="20"/>
          <w:lang w:val="en-US" w:eastAsia="zh-CN"/>
        </w:rPr>
        <w:t xml:space="preserve">. The reason is that only support </w:t>
      </w:r>
      <w:r>
        <w:rPr>
          <w:rFonts w:hint="default" w:ascii="Times New Roman" w:hAnsi="Times New Roman" w:eastAsia="宋体" w:cs="Times New Roman"/>
          <w:sz w:val="20"/>
          <w:szCs w:val="20"/>
          <w:lang w:val="en-US" w:eastAsia="zh-CN"/>
        </w:rPr>
        <w:t>RT</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&lt;CP</w:t>
      </w:r>
      <w:r>
        <w:rPr>
          <w:rFonts w:hint="eastAsia" w:ascii="Times New Roman" w:hAnsi="Times New Roman" w:eastAsia="宋体" w:cs="Times New Roman"/>
          <w:sz w:val="20"/>
          <w:szCs w:val="20"/>
          <w:lang w:val="en-US" w:eastAsia="zh-CN"/>
        </w:rPr>
        <w:t xml:space="preserve"> is too limited from deployment point of view. In Rel-18, we already consider RTD&gt;CP with UE capability. Similar approach can be considered for CSI-RS based L1 measurement.</w:t>
      </w:r>
    </w:p>
    <w:p w14:paraId="440790C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5</w:t>
      </w:r>
      <w:r>
        <w:rPr>
          <w:rFonts w:hint="eastAsia" w:ascii="Times New Roman" w:hAnsi="Times New Roman" w:eastAsia="宋体" w:cs="Times New Roman"/>
          <w:b/>
          <w:bCs/>
          <w:i/>
          <w:iCs/>
          <w:sz w:val="20"/>
          <w:szCs w:val="20"/>
          <w:lang w:val="en-US" w:eastAsia="zh-CN"/>
        </w:rPr>
        <w:t xml:space="preserve">: it is proposed to consider both </w:t>
      </w:r>
      <w:r>
        <w:rPr>
          <w:rFonts w:hint="default" w:ascii="Times New Roman" w:hAnsi="Times New Roman" w:eastAsia="宋体" w:cs="Times New Roman"/>
          <w:b/>
          <w:bCs/>
          <w:i/>
          <w:iCs/>
          <w:sz w:val="20"/>
          <w:szCs w:val="20"/>
          <w:lang w:val="en-US" w:eastAsia="zh-CN"/>
        </w:rPr>
        <w:t>RT</w:t>
      </w:r>
      <w:r>
        <w:rPr>
          <w:rFonts w:hint="eastAsia" w:ascii="Times New Roman" w:hAnsi="Times New Roman" w:eastAsia="宋体" w:cs="Times New Roman"/>
          <w:b/>
          <w:bCs/>
          <w:i/>
          <w:iCs/>
          <w:sz w:val="20"/>
          <w:szCs w:val="20"/>
          <w:lang w:val="en-US" w:eastAsia="zh-CN"/>
        </w:rPr>
        <w:t>D</w:t>
      </w:r>
      <w:r>
        <w:rPr>
          <w:rFonts w:hint="default" w:ascii="Times New Roman" w:hAnsi="Times New Roman" w:eastAsia="宋体" w:cs="Times New Roman"/>
          <w:b/>
          <w:bCs/>
          <w:i/>
          <w:iCs/>
          <w:sz w:val="20"/>
          <w:szCs w:val="20"/>
          <w:lang w:val="en-US" w:eastAsia="zh-CN"/>
        </w:rPr>
        <w:t>&lt;CP</w:t>
      </w:r>
      <w:r>
        <w:rPr>
          <w:rFonts w:hint="eastAsia" w:ascii="Times New Roman" w:hAnsi="Times New Roman" w:eastAsia="宋体" w:cs="Times New Roman"/>
          <w:b/>
          <w:bCs/>
          <w:i/>
          <w:iCs/>
          <w:sz w:val="20"/>
          <w:szCs w:val="20"/>
          <w:lang w:val="en-US" w:eastAsia="zh-CN"/>
        </w:rPr>
        <w:t xml:space="preserve"> and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and UE capability for supporting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can be introduced.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0D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171FE14">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4-5: Definition of “inside/outside active BWP”</w:t>
            </w:r>
          </w:p>
          <w:p w14:paraId="1F606DB0">
            <w:pPr>
              <w:spacing w:after="120"/>
              <w:rPr>
                <w:rFonts w:hint="default" w:ascii="Times New Roman" w:hAnsi="Times New Roman" w:cs="Times New Roman"/>
                <w:b/>
                <w:bCs/>
                <w:color w:val="000000" w:themeColor="text1"/>
                <w:sz w:val="20"/>
                <w:szCs w:val="20"/>
                <w:highlight w:val="none"/>
                <w:lang w:val="en-US"/>
                <w14:textFill>
                  <w14:solidFill>
                    <w14:schemeClr w14:val="tx1"/>
                  </w14:solidFill>
                </w14:textFill>
              </w:rPr>
            </w:pPr>
            <w:r>
              <w:rPr>
                <w:rFonts w:hint="default" w:ascii="Times New Roman" w:hAnsi="Times New Roman" w:cs="Times New Roman"/>
                <w:b/>
                <w:bCs/>
                <w:color w:val="000000" w:themeColor="text1"/>
                <w:sz w:val="20"/>
                <w:szCs w:val="20"/>
                <w:highlight w:val="none"/>
                <w:lang w:val="en-US"/>
                <w14:textFill>
                  <w14:solidFill>
                    <w14:schemeClr w14:val="tx1"/>
                  </w14:solidFill>
                </w14:textFill>
              </w:rPr>
              <w:t>Candidate options:</w:t>
            </w:r>
          </w:p>
          <w:p w14:paraId="6A73396C">
            <w:pPr>
              <w:pStyle w:val="14"/>
              <w:numPr>
                <w:ilvl w:val="1"/>
                <w:numId w:val="4"/>
              </w:numPr>
              <w:spacing w:after="120"/>
              <w:ind w:left="42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(Apple)</w:t>
            </w:r>
          </w:p>
          <w:p w14:paraId="616ED30D">
            <w:pPr>
              <w:pStyle w:val="14"/>
              <w:spacing w:after="120"/>
              <w:ind w:left="420" w:firstLine="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CSI-RS of candidate cell should be considered inside the active BWP if all the resources are confined within the BWP. Otherwise, it is outside of active BWP.</w:t>
            </w:r>
          </w:p>
          <w:p w14:paraId="73A38C5C">
            <w:pPr>
              <w:pStyle w:val="14"/>
              <w:numPr>
                <w:ilvl w:val="1"/>
                <w:numId w:val="4"/>
              </w:numPr>
              <w:spacing w:after="120"/>
              <w:ind w:left="42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(CATT)</w:t>
            </w:r>
          </w:p>
          <w:p w14:paraId="644CA22D">
            <w:pPr>
              <w:pStyle w:val="14"/>
              <w:spacing w:after="120"/>
              <w:ind w:left="420" w:firstLine="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6AF682D2">
            <w:pPr>
              <w:pStyle w:val="14"/>
              <w:numPr>
                <w:ilvl w:val="1"/>
                <w:numId w:val="4"/>
              </w:numPr>
              <w:spacing w:after="120"/>
              <w:ind w:left="42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(vivo)</w:t>
            </w:r>
          </w:p>
          <w:p w14:paraId="0E059067">
            <w:pPr>
              <w:pStyle w:val="14"/>
              <w:spacing w:after="120"/>
              <w:ind w:left="420" w:firstLine="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From RRM requirement perspective, RAN4 further discuss which option is taken as the clarification for ‘the CSI-RS of candidate cell outside active BWP’ in R19 LTM:</w:t>
            </w:r>
          </w:p>
          <w:p w14:paraId="0681784B">
            <w:pPr>
              <w:pStyle w:val="14"/>
              <w:spacing w:after="120"/>
              <w:ind w:left="420" w:firstLine="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a CSI-RS resource is regarded as outside active BWP if the frequency domain occupied RBs of the CSI-RS include at least one RB that is outside any active BWP.</w:t>
            </w:r>
          </w:p>
          <w:p w14:paraId="2FF0838E">
            <w:pPr>
              <w:pStyle w:val="14"/>
              <w:spacing w:after="120"/>
              <w:ind w:left="420" w:firstLine="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a CSI-RS resource is regarded as outside active BWP if the frequency domain occupied RBs of the CSI-RS are all outside active BWP(s) of the UE.</w:t>
            </w:r>
          </w:p>
          <w:p w14:paraId="0D0D8F62">
            <w:pPr>
              <w:pStyle w:val="14"/>
              <w:spacing w:after="120"/>
              <w:ind w:left="420" w:firstLine="0"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a CSI-RS resource is regarded as outside active BWP if the frequency domain occupied RBs of the CSI-RS include no more than 48 RBs within any active BWP.</w:t>
            </w:r>
          </w:p>
        </w:tc>
      </w:tr>
    </w:tbl>
    <w:p w14:paraId="73C04AF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0070AEB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Physically, t</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he CSI-RS of candidate cell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is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considered inside the active BWP if all the resources are confined within the BWP</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T</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he CSI-RS of candidate cell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is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considered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out</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side the active BWP if all the resources are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not</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 within the BWP</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For partially overlap case, whether it is considered as within BWP or outside BWP need more discussion. Some companies propose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a CSI-RS resource is regarded as outside active BWP if at least one RB that is outside any active BWP.</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have concern on this proposal. </w:t>
      </w:r>
      <w:r>
        <w:rPr>
          <w:rFonts w:hint="eastAsia" w:ascii="Times New Roman" w:hAnsi="Times New Roman" w:cs="Times New Roman"/>
          <w:sz w:val="20"/>
          <w:szCs w:val="20"/>
          <w:lang w:val="en-US" w:eastAsia="zh-CN"/>
        </w:rPr>
        <w:t xml:space="preserve">CSI-RS based L1 measurement is for mobility, from deployment point of view, it is normal that CSI-RS resources from neighbour cell are partially overlap UE active BWP.  According to legacy CSI-RS based L1 measurement requirements, the requirements are defined with the assumption of CSI-RS BW of 48 RBs. If we follow the similar assumption for CSI-RS based L1 measurement for neighbour cell, the CSI-RS resource can be considered as within BWP as long as the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RBs of the CSI-RS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within the active BWP is</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 no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less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than 48 RBs</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t>
      </w:r>
    </w:p>
    <w:p w14:paraId="71A4C0C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6: it is proposed that </w:t>
      </w:r>
      <w:r>
        <w:rPr>
          <w:rFonts w:hint="eastAsia" w:ascii="Times New Roman" w:hAnsi="Times New Roman" w:cs="Times New Roman"/>
          <w:b/>
          <w:bCs/>
          <w:i/>
          <w:iCs/>
          <w:sz w:val="20"/>
          <w:szCs w:val="20"/>
          <w:lang w:val="en-US" w:eastAsia="zh-CN"/>
        </w:rPr>
        <w:t>t</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he CSI-RS of candidate cell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is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considered inside the active BWP if</w:t>
      </w:r>
    </w:p>
    <w:p w14:paraId="7E36E535">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color w:val="000000" w:themeColor="text1"/>
          <w:sz w:val="20"/>
          <w:szCs w:val="20"/>
          <w:highlight w:val="none"/>
          <w:lang w:val="en-US" w:eastAsia="zh-CN"/>
          <w14:textFill>
            <w14:solidFill>
              <w14:schemeClr w14:val="tx1"/>
            </w14:solidFill>
          </w14:textFill>
        </w:rPr>
      </w:pP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all the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CSI-RS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resources are confined within the BWP</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(for fully overlap case), or </w:t>
      </w:r>
    </w:p>
    <w:p w14:paraId="1E1ED401">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b/>
          <w:bCs/>
          <w:i/>
          <w:iCs/>
          <w:sz w:val="20"/>
          <w:szCs w:val="20"/>
          <w:lang w:val="en-US" w:eastAsia="zh-CN"/>
        </w:rPr>
        <w:t xml:space="preserve">the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RBs of the CSI-RS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within the active BWP is</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 no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less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than 48 RBs</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(for partially overlap case)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686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ECA68B5">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4-8: CSI-RS resource type</w:t>
            </w:r>
          </w:p>
          <w:p w14:paraId="2731A074">
            <w:pPr>
              <w:spacing w:after="120"/>
              <w:rPr>
                <w:rFonts w:hint="default" w:ascii="Times New Roman" w:hAnsi="Times New Roman" w:cs="Times New Roman"/>
                <w:b/>
                <w:bCs/>
                <w:color w:val="000000" w:themeColor="text1"/>
                <w:sz w:val="20"/>
                <w:szCs w:val="20"/>
                <w:highlight w:val="none"/>
                <w:lang w:val="en-US"/>
                <w14:textFill>
                  <w14:solidFill>
                    <w14:schemeClr w14:val="tx1"/>
                  </w14:solidFill>
                </w14:textFill>
              </w:rPr>
            </w:pPr>
            <w:r>
              <w:rPr>
                <w:rFonts w:hint="default" w:ascii="Times New Roman" w:hAnsi="Times New Roman" w:cs="Times New Roman"/>
                <w:b/>
                <w:bCs/>
                <w:color w:val="000000" w:themeColor="text1"/>
                <w:sz w:val="20"/>
                <w:szCs w:val="20"/>
                <w:highlight w:val="none"/>
                <w:lang w:val="en-US"/>
                <w14:textFill>
                  <w14:solidFill>
                    <w14:schemeClr w14:val="tx1"/>
                  </w14:solidFill>
                </w14:textFill>
              </w:rPr>
              <w:t>Candidate options:</w:t>
            </w:r>
          </w:p>
          <w:p w14:paraId="5F5AA776">
            <w:pPr>
              <w:pStyle w:val="14"/>
              <w:numPr>
                <w:ilvl w:val="1"/>
                <w:numId w:val="4"/>
              </w:numPr>
              <w:spacing w:after="120"/>
              <w:ind w:left="42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(Apple, OPPO, Nokia, vivo)</w:t>
            </w:r>
          </w:p>
          <w:p w14:paraId="33D743F7">
            <w:pPr>
              <w:pStyle w:val="14"/>
              <w:spacing w:after="120"/>
              <w:ind w:left="420" w:firstLine="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RAN4 prioritize CSI-RS based L1 measurement requirement for periodic CSI-RS and FFS on aperiodic and semi-persistent CSI-RS pending RAN1 decision.</w:t>
            </w:r>
          </w:p>
          <w:p w14:paraId="64573C5C">
            <w:pPr>
              <w:pStyle w:val="14"/>
              <w:numPr>
                <w:ilvl w:val="1"/>
                <w:numId w:val="4"/>
              </w:numPr>
              <w:spacing w:after="120"/>
              <w:ind w:left="42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(CMCC, Ericsson)</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br w:type="textWrapping"/>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Semi-persistent CSI-RS resource for LTM candidate cells is supported.</w:t>
            </w:r>
          </w:p>
          <w:p w14:paraId="01B38944">
            <w:pPr>
              <w:pStyle w:val="14"/>
              <w:numPr>
                <w:ilvl w:val="1"/>
                <w:numId w:val="4"/>
              </w:numPr>
              <w:spacing w:after="120"/>
              <w:ind w:left="420"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(CATT)</w:t>
            </w:r>
          </w:p>
          <w:p w14:paraId="13BBCC34">
            <w:pPr>
              <w:pStyle w:val="14"/>
              <w:spacing w:after="120"/>
              <w:ind w:left="420" w:firstLine="0" w:firstLineChars="0"/>
              <w:rPr>
                <w:rFonts w:hint="default" w:ascii="Times New Roman" w:hAnsi="Times New Roman" w:cs="Times New Roman"/>
                <w:color w:val="000000" w:themeColor="text1"/>
                <w:sz w:val="20"/>
                <w:szCs w:val="20"/>
                <w:highlight w:val="none"/>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RAN4 to define CSI-RS based L1 measurement for periodic and semi-persistent CSI-RS.</w:t>
            </w:r>
          </w:p>
        </w:tc>
      </w:tr>
    </w:tbl>
    <w:p w14:paraId="479AFE0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color w:val="000000" w:themeColor="text1"/>
          <w:sz w:val="20"/>
          <w:szCs w:val="20"/>
          <w:highlight w:val="none"/>
          <w:lang w:val="en-US" w:eastAsia="zh-CN"/>
          <w14:textFill>
            <w14:solidFill>
              <w14:schemeClr w14:val="tx1"/>
            </w14:solidFill>
          </w14:textFill>
        </w:rPr>
      </w:pPr>
    </w:p>
    <w:p w14:paraId="6597762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n RAN1#118bis</w:t>
      </w:r>
      <w:r>
        <w:rPr>
          <w:rFonts w:hint="eastAsia" w:ascii="Times New Roman" w:hAnsi="Times New Roman" w:cs="Times New Roman"/>
          <w:sz w:val="20"/>
          <w:szCs w:val="20"/>
          <w:lang w:val="en-US" w:eastAsia="zh-CN"/>
        </w:rPr>
        <w:t>, the working assumption is that in addition to periodic CSI-RS, semi-persistent CSI-RS is supported for candidate cell L1-RSRP measurement for gNB scheduled reporting from RAN1 perspective. And  RAN1 sent LS to RAN3 to ask RAN3 for the feasibility of specifying the signalling for coordination between serving cell and candidate cell(s) on the transmission of semi-persistent CSI-RS(s) [4]. In November meeting, RAN3 confirmed it is feasible to specify the signalling for coordination between serving cell and candidate cell(s) on the transmission of semi-persistent CSI-RS(s) and reply LS was sent to RAN1 [5]. Based on above progress in RAN1 and RAN3, semi-persistent CSI-RS resource for LTM candidate cells is supported.</w:t>
      </w:r>
    </w:p>
    <w:p w14:paraId="0D02C5E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1: According to the progress in RAN1 and RAN3, semi-persistent CSI-RS resource for LTM candidate cells is supported.</w:t>
      </w:r>
    </w:p>
    <w:p w14:paraId="51240A4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Since periodic CSI-RS and semi-persistent CSI-RS are supported for candidate cell L1-RSRP measurement in RAN1 and RAN3. From RAN4 perspective, it is necessary to define requirements for both cases. As for </w:t>
      </w:r>
      <w:r>
        <w:rPr>
          <w:rFonts w:hint="default" w:ascii="Times New Roman" w:hAnsi="Times New Roman" w:cs="Times New Roman"/>
          <w:color w:val="000000" w:themeColor="text1"/>
          <w:sz w:val="20"/>
          <w:szCs w:val="20"/>
          <w:lang w:val="en-US" w:eastAsia="zh-CN"/>
          <w14:textFill>
            <w14:solidFill>
              <w14:schemeClr w14:val="tx1"/>
            </w14:solidFill>
          </w14:textFill>
        </w:rPr>
        <w:t>aperiodic</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CSI-RS, there is no conclusion in RAN1. It can be further considered if it is supported in RAN1.</w:t>
      </w:r>
    </w:p>
    <w:p w14:paraId="3611AFF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7: it is proposed that RAN4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define CSI-RS based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requirements</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 xml:space="preserve"> for periodic and semi-persistent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resource</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periodic</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can be further considered if it is supported in RAN1.</w:t>
      </w:r>
    </w:p>
    <w:p w14:paraId="09707E2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bookmarkEnd w:id="6"/>
    <w:bookmarkEnd w:id="7"/>
    <w:p w14:paraId="710DAF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79345E2">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CSI-RS based L1 measurement. The proposals are:</w:t>
      </w:r>
    </w:p>
    <w:p w14:paraId="1C2C26A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proposed that whether step 2 can be skipped or not is based on UE capability reporting.</w:t>
      </w:r>
    </w:p>
    <w:p w14:paraId="32CC8A0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the definition of </w:t>
      </w:r>
      <w:r>
        <w:rPr>
          <w:rFonts w:hint="default" w:ascii="Times New Roman" w:hAnsi="Times New Roman"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except SCS and CP, </w:t>
      </w:r>
      <w:r>
        <w:rPr>
          <w:rFonts w:hint="default" w:ascii="Times New Roman" w:hAnsi="Times New Roman" w:cs="Times New Roman"/>
          <w:b/>
          <w:bCs/>
          <w:i/>
          <w:iCs/>
          <w:color w:val="000000" w:themeColor="text1"/>
          <w:sz w:val="20"/>
          <w:szCs w:val="20"/>
          <w:lang w:val="en-US"/>
          <w14:textFill>
            <w14:solidFill>
              <w14:schemeClr w14:val="tx1"/>
            </w14:solidFill>
          </w14:textFill>
        </w:rPr>
        <w:t>centre frequency</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also need to be considered, i.e. </w:t>
      </w:r>
      <w:r>
        <w:rPr>
          <w:rFonts w:hint="default" w:ascii="Times New Roman" w:hAnsi="Times New Roman" w:cs="Times New Roman"/>
          <w:b/>
          <w:bCs/>
          <w:i/>
          <w:iCs/>
          <w:color w:val="000000" w:themeColor="text1"/>
          <w:sz w:val="20"/>
          <w:szCs w:val="20"/>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404FF72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CSI-RS based L1-RSRP measurement outside active BWP is a typical scenario, and it is proposed to define requirements for CSI-RS based L1-RSRP measurement outside active BWP.</w:t>
      </w:r>
    </w:p>
    <w:p w14:paraId="355A2C2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it is proposed to define requirements for CSI-RS based L1 measurement with gap.</w:t>
      </w:r>
    </w:p>
    <w:p w14:paraId="34661CB9">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delay requirements definition, for simplicity, equally sharing among SSB measurement and CSI-RS measurement can be considered</w:t>
      </w:r>
    </w:p>
    <w:p w14:paraId="007F69D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5</w:t>
      </w:r>
      <w:r>
        <w:rPr>
          <w:rFonts w:hint="eastAsia" w:ascii="Times New Roman" w:hAnsi="Times New Roman" w:eastAsia="宋体" w:cs="Times New Roman"/>
          <w:b/>
          <w:bCs/>
          <w:i/>
          <w:iCs/>
          <w:sz w:val="20"/>
          <w:szCs w:val="20"/>
          <w:lang w:val="en-US" w:eastAsia="zh-CN"/>
        </w:rPr>
        <w:t xml:space="preserve">: it is proposed to consider both </w:t>
      </w:r>
      <w:r>
        <w:rPr>
          <w:rFonts w:hint="default" w:ascii="Times New Roman" w:hAnsi="Times New Roman" w:eastAsia="宋体" w:cs="Times New Roman"/>
          <w:b/>
          <w:bCs/>
          <w:i/>
          <w:iCs/>
          <w:sz w:val="20"/>
          <w:szCs w:val="20"/>
          <w:lang w:val="en-US" w:eastAsia="zh-CN"/>
        </w:rPr>
        <w:t>RT</w:t>
      </w:r>
      <w:r>
        <w:rPr>
          <w:rFonts w:hint="eastAsia" w:ascii="Times New Roman" w:hAnsi="Times New Roman" w:eastAsia="宋体" w:cs="Times New Roman"/>
          <w:b/>
          <w:bCs/>
          <w:i/>
          <w:iCs/>
          <w:sz w:val="20"/>
          <w:szCs w:val="20"/>
          <w:lang w:val="en-US" w:eastAsia="zh-CN"/>
        </w:rPr>
        <w:t>D</w:t>
      </w:r>
      <w:r>
        <w:rPr>
          <w:rFonts w:hint="default" w:ascii="Times New Roman" w:hAnsi="Times New Roman" w:eastAsia="宋体" w:cs="Times New Roman"/>
          <w:b/>
          <w:bCs/>
          <w:i/>
          <w:iCs/>
          <w:sz w:val="20"/>
          <w:szCs w:val="20"/>
          <w:lang w:val="en-US" w:eastAsia="zh-CN"/>
        </w:rPr>
        <w:t>&lt;CP</w:t>
      </w:r>
      <w:r>
        <w:rPr>
          <w:rFonts w:hint="eastAsia" w:ascii="Times New Roman" w:hAnsi="Times New Roman" w:eastAsia="宋体" w:cs="Times New Roman"/>
          <w:b/>
          <w:bCs/>
          <w:i/>
          <w:iCs/>
          <w:sz w:val="20"/>
          <w:szCs w:val="20"/>
          <w:lang w:val="en-US" w:eastAsia="zh-CN"/>
        </w:rPr>
        <w:t xml:space="preserve"> and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and UE capability for supporting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can be introduced.</w:t>
      </w:r>
    </w:p>
    <w:p w14:paraId="4AA7F98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6: it is proposed that </w:t>
      </w:r>
      <w:r>
        <w:rPr>
          <w:rFonts w:hint="eastAsia" w:ascii="Times New Roman" w:hAnsi="Times New Roman" w:cs="Times New Roman"/>
          <w:b/>
          <w:bCs/>
          <w:i/>
          <w:iCs/>
          <w:sz w:val="20"/>
          <w:szCs w:val="20"/>
          <w:lang w:val="en-US" w:eastAsia="zh-CN"/>
        </w:rPr>
        <w:t>t</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he CSI-RS of candidate cell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is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considered inside the active BWP if</w:t>
      </w:r>
    </w:p>
    <w:p w14:paraId="4F6C9D62">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color w:val="000000" w:themeColor="text1"/>
          <w:sz w:val="20"/>
          <w:szCs w:val="20"/>
          <w:highlight w:val="none"/>
          <w:lang w:val="en-US" w:eastAsia="zh-CN"/>
          <w14:textFill>
            <w14:solidFill>
              <w14:schemeClr w14:val="tx1"/>
            </w14:solidFill>
          </w14:textFill>
        </w:rPr>
      </w:pP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all the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CSI-RS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resources are confined within the BWP</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(for fully overlap case), or </w:t>
      </w:r>
    </w:p>
    <w:p w14:paraId="03B42C03">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b/>
          <w:bCs/>
          <w:i/>
          <w:iCs/>
          <w:sz w:val="20"/>
          <w:szCs w:val="20"/>
          <w:lang w:val="en-US" w:eastAsia="zh-CN"/>
        </w:rPr>
        <w:t xml:space="preserve">the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RBs of the CSI-RS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within the active BWP is</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 xml:space="preserve"> no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less </w:t>
      </w:r>
      <w:r>
        <w:rPr>
          <w:rFonts w:hint="default" w:ascii="Times New Roman" w:hAnsi="Times New Roman" w:eastAsia="宋体" w:cs="Times New Roman"/>
          <w:b/>
          <w:bCs/>
          <w:i/>
          <w:iCs/>
          <w:color w:val="000000" w:themeColor="text1"/>
          <w:sz w:val="20"/>
          <w:szCs w:val="20"/>
          <w:highlight w:val="none"/>
          <w:lang w:val="en-US"/>
          <w14:textFill>
            <w14:solidFill>
              <w14:schemeClr w14:val="tx1"/>
            </w14:solidFill>
          </w14:textFill>
        </w:rPr>
        <w:t>than 48 RBs</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(for partially overlap case)</w:t>
      </w:r>
    </w:p>
    <w:p w14:paraId="39327E6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1: According to the progress in RAN1 and RAN3, semi-persistent CSI-RS resource for LTM candidate cells is supported.</w:t>
      </w:r>
    </w:p>
    <w:p w14:paraId="45BC7BA6">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7: it is proposed that RAN4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define CSI-RS based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requirements</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 xml:space="preserve"> for periodic and semi-persistent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resource</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periodic</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can be further considered if it is supported in RAN1.</w:t>
      </w:r>
    </w:p>
    <w:p w14:paraId="1D95D386">
      <w:pPr>
        <w:tabs>
          <w:tab w:val="left" w:pos="1134"/>
        </w:tabs>
        <w:spacing w:after="180" w:line="240" w:lineRule="exact"/>
        <w:rPr>
          <w:rFonts w:hint="eastAsia" w:ascii="Times New Roman" w:hAnsi="Times New Roman"/>
          <w:sz w:val="20"/>
          <w:szCs w:val="20"/>
          <w:highlight w:val="none"/>
        </w:rPr>
      </w:pPr>
    </w:p>
    <w:p w14:paraId="7D3EEE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5A8AA5A">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FA3EE89">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25C3D464">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4C79505F">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R1-2409283</w:t>
      </w:r>
      <w:r>
        <w:rPr>
          <w:rFonts w:hint="eastAsia" w:ascii="Times" w:hAnsi="Times" w:eastAsia="宋体"/>
          <w:b w:val="0"/>
          <w:sz w:val="20"/>
          <w:lang w:val="en-US" w:eastAsia="zh-CN"/>
        </w:rPr>
        <w:t>, LS on the support of semi-persistent CSI-RS resource for LTM candidate cells</w:t>
      </w:r>
    </w:p>
    <w:p w14:paraId="233206D3">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R3-247911</w:t>
      </w:r>
      <w:r>
        <w:rPr>
          <w:rFonts w:hint="eastAsia" w:ascii="Times" w:hAnsi="Times" w:eastAsia="宋体"/>
          <w:b w:val="0"/>
          <w:sz w:val="20"/>
          <w:lang w:val="en-US" w:eastAsia="zh-CN"/>
        </w:rPr>
        <w:t>, Reply LS for LS on the support of semi-persistent CSI-RS resource for LTM candidate cells</w:t>
      </w:r>
    </w:p>
    <w:p w14:paraId="46F9C09C">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4F9C2A54">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FBC995C">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7AB8864B">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61AD7F14">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350742E4">
      <w:pPr>
        <w:pStyle w:val="18"/>
        <w:framePr w:wrap="auto" w:vAnchor="margin" w:hAnchor="text" w:yAlign="inline"/>
        <w:ind w:right="400"/>
        <w:jc w:val="both"/>
        <w:rPr>
          <w:rFonts w:hint="eastAsia" w:ascii="Times" w:hAnsi="Times" w:eastAsia="宋体"/>
          <w:b w:val="0"/>
          <w:sz w:val="20"/>
          <w:lang w:val="en-US" w:eastAsia="zh-CN"/>
        </w:rPr>
      </w:pPr>
    </w:p>
    <w:p w14:paraId="54F45B92"/>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FF053A8"/>
    <w:multiLevelType w:val="multilevel"/>
    <w:tmpl w:val="2FF053A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1F0FDF"/>
    <w:multiLevelType w:val="singleLevel"/>
    <w:tmpl w:val="311F0FDF"/>
    <w:lvl w:ilvl="0" w:tentative="0">
      <w:start w:val="1"/>
      <w:numFmt w:val="bullet"/>
      <w:lvlText w:val=""/>
      <w:lvlJc w:val="left"/>
      <w:pPr>
        <w:ind w:left="420" w:hanging="420"/>
      </w:pPr>
      <w:rPr>
        <w:rFonts w:hint="default" w:ascii="Wingdings" w:hAnsi="Wingdings"/>
      </w:rPr>
    </w:lvl>
  </w:abstractNum>
  <w:abstractNum w:abstractNumId="5">
    <w:nsid w:val="3D3256AC"/>
    <w:multiLevelType w:val="multilevel"/>
    <w:tmpl w:val="3D3256AC"/>
    <w:lvl w:ilvl="0" w:tentative="0">
      <w:start w:val="0"/>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6C7B723D"/>
    <w:multiLevelType w:val="singleLevel"/>
    <w:tmpl w:val="6C7B723D"/>
    <w:lvl w:ilvl="0" w:tentative="0">
      <w:start w:val="1"/>
      <w:numFmt w:val="bullet"/>
      <w:lvlText w:val=""/>
      <w:lvlJc w:val="left"/>
      <w:pPr>
        <w:ind w:left="420" w:hanging="42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2"/>
  </w:num>
  <w:num w:numId="3">
    <w:abstractNumId w:val="0"/>
  </w:num>
  <w:num w:numId="4">
    <w:abstractNumId w:val="8"/>
  </w:num>
  <w:num w:numId="5">
    <w:abstractNumId w:val="3"/>
  </w:num>
  <w:num w:numId="6">
    <w:abstractNumId w:val="5"/>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4428"/>
    <w:rsid w:val="05D25154"/>
    <w:rsid w:val="0AA61B39"/>
    <w:rsid w:val="0C337593"/>
    <w:rsid w:val="0DB77A48"/>
    <w:rsid w:val="0DDD7710"/>
    <w:rsid w:val="0FB748D6"/>
    <w:rsid w:val="10EA3C90"/>
    <w:rsid w:val="11BD17A8"/>
    <w:rsid w:val="13E04621"/>
    <w:rsid w:val="155E1C9F"/>
    <w:rsid w:val="16D80D2F"/>
    <w:rsid w:val="1B726396"/>
    <w:rsid w:val="1BE1664A"/>
    <w:rsid w:val="1C625023"/>
    <w:rsid w:val="20217943"/>
    <w:rsid w:val="239E1CFC"/>
    <w:rsid w:val="290C4C94"/>
    <w:rsid w:val="2A331048"/>
    <w:rsid w:val="3B9D5CA4"/>
    <w:rsid w:val="3D6932CF"/>
    <w:rsid w:val="3E6B6375"/>
    <w:rsid w:val="441931E2"/>
    <w:rsid w:val="44CF7374"/>
    <w:rsid w:val="454A0C3D"/>
    <w:rsid w:val="48021483"/>
    <w:rsid w:val="490A36DF"/>
    <w:rsid w:val="4A5C1153"/>
    <w:rsid w:val="4AC76136"/>
    <w:rsid w:val="4ACD5D3A"/>
    <w:rsid w:val="4ACE7349"/>
    <w:rsid w:val="4B280462"/>
    <w:rsid w:val="521F0ECA"/>
    <w:rsid w:val="53C55637"/>
    <w:rsid w:val="54707211"/>
    <w:rsid w:val="55F11B90"/>
    <w:rsid w:val="586D44A2"/>
    <w:rsid w:val="58A5013C"/>
    <w:rsid w:val="5A144CFE"/>
    <w:rsid w:val="5A6C76F1"/>
    <w:rsid w:val="60B31DB3"/>
    <w:rsid w:val="62381E3B"/>
    <w:rsid w:val="62A067C4"/>
    <w:rsid w:val="63BA5D40"/>
    <w:rsid w:val="653A12A3"/>
    <w:rsid w:val="656A3FF0"/>
    <w:rsid w:val="66C35C8B"/>
    <w:rsid w:val="6A2E7AC1"/>
    <w:rsid w:val="6B4C7487"/>
    <w:rsid w:val="6D07276D"/>
    <w:rsid w:val="6D832E2E"/>
    <w:rsid w:val="6D9C0303"/>
    <w:rsid w:val="6FBC5139"/>
    <w:rsid w:val="713C5D9A"/>
    <w:rsid w:val="716F71A9"/>
    <w:rsid w:val="756326DD"/>
    <w:rsid w:val="773F40B1"/>
    <w:rsid w:val="7C401BE6"/>
    <w:rsid w:val="7CA64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2025-03-28T07:27:47Z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